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EE63" w14:textId="77777777" w:rsidR="00DA336E" w:rsidRPr="00DA336E" w:rsidRDefault="00DA336E" w:rsidP="00DA336E">
      <w:pPr>
        <w:jc w:val="center"/>
        <w:rPr>
          <w:rFonts w:ascii="Arial" w:hAnsi="Arial" w:cs="Arial"/>
          <w:sz w:val="24"/>
          <w:szCs w:val="24"/>
        </w:rPr>
      </w:pPr>
      <w:r w:rsidRPr="00DA336E">
        <w:rPr>
          <w:rFonts w:ascii="Arial" w:hAnsi="Arial" w:cs="Arial"/>
          <w:sz w:val="24"/>
          <w:szCs w:val="24"/>
        </w:rPr>
        <w:t>Tell It Slant: Parables as Spiritual Direction</w:t>
      </w:r>
    </w:p>
    <w:p w14:paraId="084BFC72" w14:textId="2A982BA0" w:rsidR="00DA336E" w:rsidRPr="00DA336E" w:rsidRDefault="00DA336E" w:rsidP="00DA336E">
      <w:pPr>
        <w:jc w:val="center"/>
        <w:rPr>
          <w:rFonts w:ascii="Arial" w:hAnsi="Arial" w:cs="Arial"/>
          <w:sz w:val="24"/>
          <w:szCs w:val="24"/>
        </w:rPr>
      </w:pPr>
      <w:r w:rsidRPr="00DA336E">
        <w:rPr>
          <w:rFonts w:ascii="Arial" w:hAnsi="Arial" w:cs="Arial"/>
          <w:sz w:val="24"/>
          <w:szCs w:val="24"/>
        </w:rPr>
        <w:t>Se</w:t>
      </w:r>
      <w:r w:rsidR="00EA4567">
        <w:rPr>
          <w:rFonts w:ascii="Arial" w:hAnsi="Arial" w:cs="Arial"/>
          <w:sz w:val="24"/>
          <w:szCs w:val="24"/>
        </w:rPr>
        <w:t>ssi</w:t>
      </w:r>
      <w:r w:rsidRPr="00DA336E">
        <w:rPr>
          <w:rFonts w:ascii="Arial" w:hAnsi="Arial" w:cs="Arial"/>
          <w:sz w:val="24"/>
          <w:szCs w:val="24"/>
        </w:rPr>
        <w:t>on 2</w:t>
      </w:r>
    </w:p>
    <w:p w14:paraId="4ABA0776" w14:textId="0ED8EFEE" w:rsidR="00DF58C8" w:rsidRPr="00DA336E" w:rsidRDefault="00DA336E" w:rsidP="00DA336E">
      <w:pPr>
        <w:jc w:val="center"/>
        <w:rPr>
          <w:rFonts w:ascii="Arial" w:hAnsi="Arial" w:cs="Arial"/>
          <w:sz w:val="24"/>
          <w:szCs w:val="24"/>
        </w:rPr>
      </w:pPr>
      <w:r w:rsidRPr="00DA336E">
        <w:rPr>
          <w:rFonts w:ascii="Arial" w:hAnsi="Arial" w:cs="Arial"/>
          <w:sz w:val="24"/>
          <w:szCs w:val="24"/>
        </w:rPr>
        <w:t xml:space="preserve">Introduction to </w:t>
      </w:r>
      <w:r w:rsidR="00B93AB0">
        <w:rPr>
          <w:rFonts w:ascii="Arial" w:hAnsi="Arial" w:cs="Arial"/>
          <w:sz w:val="24"/>
          <w:szCs w:val="24"/>
        </w:rPr>
        <w:t>Lukan</w:t>
      </w:r>
      <w:r w:rsidRPr="00DA336E">
        <w:rPr>
          <w:rFonts w:ascii="Arial" w:hAnsi="Arial" w:cs="Arial"/>
          <w:sz w:val="24"/>
          <w:szCs w:val="24"/>
        </w:rPr>
        <w:t xml:space="preserve"> Parables</w:t>
      </w:r>
    </w:p>
    <w:p w14:paraId="395407AB" w14:textId="02F9AA87" w:rsidR="00DA336E" w:rsidRDefault="00DA336E" w:rsidP="00DA336E">
      <w:pPr>
        <w:rPr>
          <w:rFonts w:ascii="Arial" w:hAnsi="Arial" w:cs="Arial"/>
          <w:sz w:val="24"/>
          <w:szCs w:val="24"/>
        </w:rPr>
      </w:pPr>
    </w:p>
    <w:p w14:paraId="3F0FAD4C" w14:textId="231D930F" w:rsidR="00DA336E" w:rsidRPr="00B93AB0" w:rsidRDefault="00DA336E" w:rsidP="00DA336E">
      <w:pPr>
        <w:rPr>
          <w:rFonts w:ascii="Arial" w:hAnsi="Arial" w:cs="Arial"/>
          <w:b/>
          <w:bCs/>
          <w:sz w:val="24"/>
          <w:szCs w:val="24"/>
        </w:rPr>
      </w:pPr>
      <w:r w:rsidRPr="00B93AB0">
        <w:rPr>
          <w:rFonts w:ascii="Arial" w:hAnsi="Arial" w:cs="Arial"/>
          <w:b/>
          <w:bCs/>
          <w:sz w:val="24"/>
          <w:szCs w:val="24"/>
        </w:rPr>
        <w:t>The Gospel of Luke</w:t>
      </w:r>
    </w:p>
    <w:p w14:paraId="409F6E88" w14:textId="61CDC775" w:rsidR="00DA336E" w:rsidRDefault="00DA336E" w:rsidP="00DA336E">
      <w:pPr>
        <w:pStyle w:val="ListParagraph"/>
        <w:numPr>
          <w:ilvl w:val="0"/>
          <w:numId w:val="1"/>
        </w:numPr>
        <w:rPr>
          <w:rFonts w:ascii="Arial" w:hAnsi="Arial" w:cs="Arial"/>
          <w:sz w:val="24"/>
          <w:szCs w:val="24"/>
        </w:rPr>
      </w:pPr>
      <w:r>
        <w:rPr>
          <w:rFonts w:ascii="Arial" w:hAnsi="Arial" w:cs="Arial"/>
          <w:sz w:val="24"/>
          <w:szCs w:val="24"/>
        </w:rPr>
        <w:t>The structure:</w:t>
      </w:r>
    </w:p>
    <w:p w14:paraId="2E69B237" w14:textId="2E58D8DC" w:rsidR="00DA336E" w:rsidRDefault="00DA336E" w:rsidP="00DA336E">
      <w:pPr>
        <w:pStyle w:val="ListParagraph"/>
        <w:numPr>
          <w:ilvl w:val="1"/>
          <w:numId w:val="1"/>
        </w:numPr>
        <w:rPr>
          <w:rFonts w:ascii="Arial" w:hAnsi="Arial" w:cs="Arial"/>
          <w:sz w:val="24"/>
          <w:szCs w:val="24"/>
        </w:rPr>
      </w:pPr>
      <w:r>
        <w:rPr>
          <w:rFonts w:ascii="Arial" w:hAnsi="Arial" w:cs="Arial"/>
          <w:sz w:val="24"/>
          <w:szCs w:val="24"/>
        </w:rPr>
        <w:t>The first third of the Gospel (1-9:51) is a rework of Mt and Mk—focusing on Jesus’ Galilean ministry</w:t>
      </w:r>
      <w:r w:rsidR="0064745F">
        <w:rPr>
          <w:rFonts w:ascii="Arial" w:hAnsi="Arial" w:cs="Arial"/>
          <w:sz w:val="24"/>
          <w:szCs w:val="24"/>
        </w:rPr>
        <w:t>—</w:t>
      </w:r>
      <w:r>
        <w:rPr>
          <w:rFonts w:ascii="Arial" w:hAnsi="Arial" w:cs="Arial"/>
          <w:sz w:val="24"/>
          <w:szCs w:val="24"/>
        </w:rPr>
        <w:t>the foundation of what Jesus did.</w:t>
      </w:r>
    </w:p>
    <w:p w14:paraId="48AE4D98" w14:textId="147517F4" w:rsidR="00DA336E" w:rsidRDefault="00DA336E" w:rsidP="00DA336E">
      <w:pPr>
        <w:pStyle w:val="ListParagraph"/>
        <w:numPr>
          <w:ilvl w:val="1"/>
          <w:numId w:val="1"/>
        </w:numPr>
        <w:rPr>
          <w:rFonts w:ascii="Arial" w:hAnsi="Arial" w:cs="Arial"/>
          <w:sz w:val="24"/>
          <w:szCs w:val="24"/>
        </w:rPr>
      </w:pPr>
      <w:r>
        <w:rPr>
          <w:rFonts w:ascii="Arial" w:hAnsi="Arial" w:cs="Arial"/>
          <w:sz w:val="24"/>
          <w:szCs w:val="24"/>
        </w:rPr>
        <w:t>The last third of the Gospel (19-24) is like Mt and Mk, focusing on Jesus’ ministry in Jerusalem; the consummation of what Jesus did.</w:t>
      </w:r>
    </w:p>
    <w:p w14:paraId="710CFCA5" w14:textId="6FB6FCBF" w:rsidR="00DA336E" w:rsidRPr="00552B9F" w:rsidRDefault="00DA336E" w:rsidP="00DA336E">
      <w:pPr>
        <w:pStyle w:val="ListParagraph"/>
        <w:numPr>
          <w:ilvl w:val="1"/>
          <w:numId w:val="1"/>
        </w:numPr>
        <w:rPr>
          <w:rFonts w:ascii="Arial" w:hAnsi="Arial" w:cs="Arial"/>
        </w:rPr>
      </w:pPr>
      <w:r w:rsidRPr="00DA336E">
        <w:rPr>
          <w:rFonts w:ascii="Arial" w:hAnsi="Arial" w:cs="Arial"/>
          <w:sz w:val="24"/>
          <w:szCs w:val="24"/>
        </w:rPr>
        <w:t>The middle third (10-18)</w:t>
      </w:r>
      <w:r w:rsidR="0064745F">
        <w:rPr>
          <w:rFonts w:ascii="Arial" w:hAnsi="Arial" w:cs="Arial"/>
          <w:sz w:val="24"/>
          <w:szCs w:val="24"/>
        </w:rPr>
        <w:t>,</w:t>
      </w:r>
      <w:r w:rsidRPr="00DA336E">
        <w:rPr>
          <w:rFonts w:ascii="Arial" w:hAnsi="Arial" w:cs="Arial"/>
          <w:sz w:val="24"/>
          <w:szCs w:val="24"/>
        </w:rPr>
        <w:t xml:space="preserve"> the transition between </w:t>
      </w:r>
      <w:r w:rsidR="0064745F">
        <w:rPr>
          <w:rFonts w:ascii="Arial" w:hAnsi="Arial" w:cs="Arial"/>
          <w:sz w:val="24"/>
          <w:szCs w:val="24"/>
        </w:rPr>
        <w:t xml:space="preserve">the </w:t>
      </w:r>
      <w:r w:rsidRPr="00DA336E">
        <w:rPr>
          <w:rFonts w:ascii="Arial" w:hAnsi="Arial" w:cs="Arial"/>
          <w:sz w:val="24"/>
          <w:szCs w:val="24"/>
        </w:rPr>
        <w:t>Galilean and Jerusalem ministries</w:t>
      </w:r>
      <w:r w:rsidR="0064745F">
        <w:rPr>
          <w:rFonts w:ascii="Arial" w:hAnsi="Arial" w:cs="Arial"/>
          <w:sz w:val="24"/>
          <w:szCs w:val="24"/>
        </w:rPr>
        <w:t>,</w:t>
      </w:r>
      <w:r w:rsidRPr="00DA336E">
        <w:rPr>
          <w:rFonts w:ascii="Arial" w:hAnsi="Arial" w:cs="Arial"/>
          <w:sz w:val="24"/>
          <w:szCs w:val="24"/>
        </w:rPr>
        <w:t xml:space="preserve"> is to prepare the disciples how they are to behave </w:t>
      </w:r>
      <w:r>
        <w:rPr>
          <w:rFonts w:ascii="Arial" w:hAnsi="Arial" w:cs="Arial"/>
          <w:sz w:val="24"/>
          <w:szCs w:val="24"/>
        </w:rPr>
        <w:t>to reflect their true identity.</w:t>
      </w:r>
    </w:p>
    <w:p w14:paraId="0AAD53A1" w14:textId="603FB6CA" w:rsidR="00552B9F" w:rsidRPr="00552B9F" w:rsidRDefault="00552B9F" w:rsidP="00552B9F">
      <w:pPr>
        <w:pStyle w:val="ListParagraph"/>
        <w:numPr>
          <w:ilvl w:val="0"/>
          <w:numId w:val="1"/>
        </w:numPr>
        <w:rPr>
          <w:rFonts w:ascii="Arial" w:hAnsi="Arial" w:cs="Arial"/>
        </w:rPr>
      </w:pPr>
      <w:r>
        <w:rPr>
          <w:rFonts w:ascii="Arial" w:hAnsi="Arial" w:cs="Arial"/>
          <w:sz w:val="24"/>
          <w:szCs w:val="24"/>
        </w:rPr>
        <w:t xml:space="preserve">Luke </w:t>
      </w:r>
      <w:r w:rsidR="0064745F">
        <w:rPr>
          <w:rFonts w:ascii="Arial" w:hAnsi="Arial" w:cs="Arial"/>
          <w:sz w:val="24"/>
          <w:szCs w:val="24"/>
        </w:rPr>
        <w:t>uses</w:t>
      </w:r>
      <w:r>
        <w:rPr>
          <w:rFonts w:ascii="Arial" w:hAnsi="Arial" w:cs="Arial"/>
          <w:sz w:val="24"/>
          <w:szCs w:val="24"/>
        </w:rPr>
        <w:t xml:space="preserve"> 10 chapters </w:t>
      </w:r>
      <w:r w:rsidR="0064745F">
        <w:rPr>
          <w:rFonts w:ascii="Arial" w:hAnsi="Arial" w:cs="Arial"/>
          <w:sz w:val="24"/>
          <w:szCs w:val="24"/>
        </w:rPr>
        <w:t xml:space="preserve">for </w:t>
      </w:r>
      <w:r>
        <w:rPr>
          <w:rFonts w:ascii="Arial" w:hAnsi="Arial" w:cs="Arial"/>
          <w:sz w:val="24"/>
          <w:szCs w:val="24"/>
        </w:rPr>
        <w:t>the two to three days Jesus took to travel from Galilee to Jerusalem (in Mt and Mk).</w:t>
      </w:r>
    </w:p>
    <w:p w14:paraId="338FD5A9" w14:textId="2D9ED185" w:rsidR="00552B9F" w:rsidRPr="00552B9F" w:rsidRDefault="00552B9F" w:rsidP="00552B9F">
      <w:pPr>
        <w:pStyle w:val="ListParagraph"/>
        <w:numPr>
          <w:ilvl w:val="0"/>
          <w:numId w:val="1"/>
        </w:numPr>
        <w:rPr>
          <w:rFonts w:ascii="Arial" w:hAnsi="Arial" w:cs="Arial"/>
        </w:rPr>
      </w:pPr>
      <w:r>
        <w:rPr>
          <w:rFonts w:ascii="Arial" w:hAnsi="Arial" w:cs="Arial"/>
          <w:sz w:val="24"/>
          <w:szCs w:val="24"/>
        </w:rPr>
        <w:t>Luke came about 50 years after Jesus’ ascension—about a generation after Mt and Mk, when eyewitnesses (with their lively oral traditions) were no longer available to him.</w:t>
      </w:r>
    </w:p>
    <w:p w14:paraId="18C17E80" w14:textId="6D17AAF6" w:rsidR="00552B9F" w:rsidRPr="00552B9F" w:rsidRDefault="00552B9F" w:rsidP="00552B9F">
      <w:pPr>
        <w:pStyle w:val="ListParagraph"/>
        <w:numPr>
          <w:ilvl w:val="0"/>
          <w:numId w:val="1"/>
        </w:numPr>
        <w:rPr>
          <w:rFonts w:ascii="Arial" w:hAnsi="Arial" w:cs="Arial"/>
        </w:rPr>
      </w:pPr>
      <w:r>
        <w:rPr>
          <w:rFonts w:ascii="Arial" w:hAnsi="Arial" w:cs="Arial"/>
          <w:sz w:val="24"/>
          <w:szCs w:val="24"/>
        </w:rPr>
        <w:t>Luke observed something deficient in the style of the believers after the Gospels of Mt and Mk were written: they do what they had heard but they lose the spirit of their Master. That is why Luke wrote his Gospel.</w:t>
      </w:r>
    </w:p>
    <w:p w14:paraId="400697DA" w14:textId="42D9E290" w:rsidR="00552B9F" w:rsidRPr="00552B9F" w:rsidRDefault="00552B9F" w:rsidP="00552B9F">
      <w:pPr>
        <w:pStyle w:val="ListParagraph"/>
        <w:numPr>
          <w:ilvl w:val="0"/>
          <w:numId w:val="1"/>
        </w:numPr>
        <w:rPr>
          <w:rFonts w:ascii="Arial" w:hAnsi="Arial" w:cs="Arial"/>
        </w:rPr>
      </w:pPr>
      <w:r>
        <w:rPr>
          <w:rFonts w:ascii="Arial" w:hAnsi="Arial" w:cs="Arial"/>
          <w:sz w:val="24"/>
          <w:szCs w:val="24"/>
        </w:rPr>
        <w:t>He use</w:t>
      </w:r>
      <w:r w:rsidR="0064745F">
        <w:rPr>
          <w:rFonts w:ascii="Arial" w:hAnsi="Arial" w:cs="Arial"/>
          <w:sz w:val="24"/>
          <w:szCs w:val="24"/>
        </w:rPr>
        <w:t>s</w:t>
      </w:r>
      <w:r>
        <w:rPr>
          <w:rFonts w:ascii="Arial" w:hAnsi="Arial" w:cs="Arial"/>
          <w:sz w:val="24"/>
          <w:szCs w:val="24"/>
        </w:rPr>
        <w:t xml:space="preserve"> prominent</w:t>
      </w:r>
      <w:r w:rsidR="0064745F">
        <w:rPr>
          <w:rFonts w:ascii="Arial" w:hAnsi="Arial" w:cs="Arial"/>
          <w:sz w:val="24"/>
          <w:szCs w:val="24"/>
        </w:rPr>
        <w:t>ly the</w:t>
      </w:r>
      <w:r>
        <w:rPr>
          <w:rFonts w:ascii="Arial" w:hAnsi="Arial" w:cs="Arial"/>
          <w:sz w:val="24"/>
          <w:szCs w:val="24"/>
        </w:rPr>
        <w:t xml:space="preserve"> form of parable, most unique to the Gospel.</w:t>
      </w:r>
    </w:p>
    <w:p w14:paraId="304A78C8" w14:textId="40B46179" w:rsidR="00552B9F" w:rsidRPr="00552B9F" w:rsidRDefault="00552B9F" w:rsidP="00552B9F">
      <w:pPr>
        <w:rPr>
          <w:rFonts w:ascii="Arial" w:hAnsi="Arial" w:cs="Arial"/>
          <w:b/>
          <w:bCs/>
        </w:rPr>
      </w:pPr>
      <w:r w:rsidRPr="00552B9F">
        <w:rPr>
          <w:rFonts w:ascii="Arial" w:hAnsi="Arial" w:cs="Arial"/>
          <w:b/>
          <w:bCs/>
        </w:rPr>
        <w:t>Parables</w:t>
      </w:r>
    </w:p>
    <w:p w14:paraId="630C277C" w14:textId="74046DA4" w:rsidR="00552B9F" w:rsidRDefault="00552B9F" w:rsidP="00552B9F">
      <w:pPr>
        <w:pStyle w:val="ListParagraph"/>
        <w:numPr>
          <w:ilvl w:val="0"/>
          <w:numId w:val="2"/>
        </w:numPr>
        <w:rPr>
          <w:rFonts w:ascii="Arial" w:hAnsi="Arial" w:cs="Arial"/>
        </w:rPr>
      </w:pPr>
      <w:r>
        <w:rPr>
          <w:rFonts w:ascii="Arial" w:hAnsi="Arial" w:cs="Arial"/>
        </w:rPr>
        <w:t xml:space="preserve">Parable is a way of saying something that requires the hearer to participate in the message. </w:t>
      </w:r>
    </w:p>
    <w:p w14:paraId="68EF34B8" w14:textId="4D06D4E9" w:rsidR="00552B9F" w:rsidRDefault="00552B9F" w:rsidP="00552B9F">
      <w:pPr>
        <w:pStyle w:val="ListParagraph"/>
        <w:numPr>
          <w:ilvl w:val="0"/>
          <w:numId w:val="2"/>
        </w:numPr>
        <w:rPr>
          <w:rFonts w:ascii="Arial" w:hAnsi="Arial" w:cs="Arial"/>
        </w:rPr>
      </w:pPr>
      <w:r>
        <w:rPr>
          <w:rFonts w:ascii="Arial" w:hAnsi="Arial" w:cs="Arial"/>
        </w:rPr>
        <w:t>Parable, or “throw down”</w:t>
      </w:r>
      <w:r w:rsidR="0082455A">
        <w:rPr>
          <w:rFonts w:ascii="Arial" w:hAnsi="Arial" w:cs="Arial"/>
        </w:rPr>
        <w:t>: something thrown down to the context of the hearer in an unexpected way so that they can start relating or noticing something that they have overlooked or dismissed before.</w:t>
      </w:r>
    </w:p>
    <w:p w14:paraId="1A22DC7E" w14:textId="6DD58BBD" w:rsidR="0082455A" w:rsidRDefault="0082455A" w:rsidP="00552B9F">
      <w:pPr>
        <w:pStyle w:val="ListParagraph"/>
        <w:numPr>
          <w:ilvl w:val="0"/>
          <w:numId w:val="2"/>
        </w:numPr>
        <w:rPr>
          <w:rFonts w:ascii="Arial" w:hAnsi="Arial" w:cs="Arial"/>
        </w:rPr>
      </w:pPr>
      <w:r>
        <w:rPr>
          <w:rFonts w:ascii="Arial" w:hAnsi="Arial" w:cs="Arial"/>
        </w:rPr>
        <w:t>Parable is no</w:t>
      </w:r>
      <w:r w:rsidR="00B93AB0">
        <w:rPr>
          <w:rFonts w:ascii="Arial" w:hAnsi="Arial" w:cs="Arial"/>
        </w:rPr>
        <w:t>t</w:t>
      </w:r>
      <w:r>
        <w:rPr>
          <w:rFonts w:ascii="Arial" w:hAnsi="Arial" w:cs="Arial"/>
        </w:rPr>
        <w:t xml:space="preserve"> an illustration. It is for those who know the word, are busy doing and arranging others to follow the commands which cease to be personal to them. </w:t>
      </w:r>
      <w:r w:rsidR="0064745F">
        <w:rPr>
          <w:rFonts w:ascii="Arial" w:hAnsi="Arial" w:cs="Arial"/>
        </w:rPr>
        <w:t>T</w:t>
      </w:r>
      <w:r>
        <w:rPr>
          <w:rFonts w:ascii="Arial" w:hAnsi="Arial" w:cs="Arial"/>
        </w:rPr>
        <w:t>heir life style is out of touch with the content</w:t>
      </w:r>
      <w:r w:rsidR="0064745F">
        <w:rPr>
          <w:rFonts w:ascii="Arial" w:hAnsi="Arial" w:cs="Arial"/>
        </w:rPr>
        <w:t xml:space="preserve"> of the Gospel</w:t>
      </w:r>
      <w:r>
        <w:rPr>
          <w:rFonts w:ascii="Arial" w:hAnsi="Arial" w:cs="Arial"/>
        </w:rPr>
        <w:t>.</w:t>
      </w:r>
    </w:p>
    <w:p w14:paraId="637677B6" w14:textId="0B67C1D2" w:rsidR="0082455A" w:rsidRDefault="0082455A" w:rsidP="00552B9F">
      <w:pPr>
        <w:pStyle w:val="ListParagraph"/>
        <w:numPr>
          <w:ilvl w:val="0"/>
          <w:numId w:val="2"/>
        </w:numPr>
        <w:rPr>
          <w:rFonts w:ascii="Arial" w:hAnsi="Arial" w:cs="Arial"/>
        </w:rPr>
      </w:pPr>
      <w:r>
        <w:rPr>
          <w:rFonts w:ascii="Arial" w:hAnsi="Arial" w:cs="Arial"/>
        </w:rPr>
        <w:t xml:space="preserve">We </w:t>
      </w:r>
      <w:r w:rsidR="00EA4567">
        <w:rPr>
          <w:rFonts w:ascii="Arial" w:hAnsi="Arial" w:cs="Arial"/>
        </w:rPr>
        <w:t>s</w:t>
      </w:r>
      <w:r>
        <w:rPr>
          <w:rFonts w:ascii="Arial" w:hAnsi="Arial" w:cs="Arial"/>
        </w:rPr>
        <w:t xml:space="preserve">tumble over </w:t>
      </w:r>
      <w:r w:rsidR="00EA4567">
        <w:rPr>
          <w:rFonts w:ascii="Arial" w:hAnsi="Arial" w:cs="Arial"/>
        </w:rPr>
        <w:t xml:space="preserve">a </w:t>
      </w:r>
      <w:r>
        <w:rPr>
          <w:rFonts w:ascii="Arial" w:hAnsi="Arial" w:cs="Arial"/>
        </w:rPr>
        <w:t>parable which get</w:t>
      </w:r>
      <w:r w:rsidR="00EA4567">
        <w:rPr>
          <w:rFonts w:ascii="Arial" w:hAnsi="Arial" w:cs="Arial"/>
        </w:rPr>
        <w:t>s</w:t>
      </w:r>
      <w:r>
        <w:rPr>
          <w:rFonts w:ascii="Arial" w:hAnsi="Arial" w:cs="Arial"/>
        </w:rPr>
        <w:t xml:space="preserve"> our attention so that we have to participate</w:t>
      </w:r>
      <w:r w:rsidR="00EA4567">
        <w:rPr>
          <w:rFonts w:ascii="Arial" w:hAnsi="Arial" w:cs="Arial"/>
        </w:rPr>
        <w:t xml:space="preserve"> in it</w:t>
      </w:r>
      <w:r>
        <w:rPr>
          <w:rFonts w:ascii="Arial" w:hAnsi="Arial" w:cs="Arial"/>
        </w:rPr>
        <w:t>. If it works, we value it and change our life.</w:t>
      </w:r>
    </w:p>
    <w:p w14:paraId="07E8D11A" w14:textId="11C70303" w:rsidR="0082455A" w:rsidRDefault="0082455A" w:rsidP="00552B9F">
      <w:pPr>
        <w:pStyle w:val="ListParagraph"/>
        <w:numPr>
          <w:ilvl w:val="0"/>
          <w:numId w:val="2"/>
        </w:numPr>
        <w:rPr>
          <w:rFonts w:ascii="Arial" w:hAnsi="Arial" w:cs="Arial"/>
        </w:rPr>
      </w:pPr>
      <w:r>
        <w:rPr>
          <w:rFonts w:ascii="Arial" w:hAnsi="Arial" w:cs="Arial"/>
        </w:rPr>
        <w:t>Direction confrontation does not work for those of us who are protected by wall of steel by means of the “fig leaves” of urgent things, defending ourselves against love, etc. Only parables can get to us from the side (thus</w:t>
      </w:r>
      <w:r w:rsidR="00EA4567">
        <w:rPr>
          <w:rFonts w:ascii="Arial" w:hAnsi="Arial" w:cs="Arial"/>
        </w:rPr>
        <w:t>, the title “T</w:t>
      </w:r>
      <w:r>
        <w:rPr>
          <w:rFonts w:ascii="Arial" w:hAnsi="Arial" w:cs="Arial"/>
        </w:rPr>
        <w:t xml:space="preserve">ell it </w:t>
      </w:r>
      <w:r w:rsidR="00EA4567">
        <w:rPr>
          <w:rFonts w:ascii="Arial" w:hAnsi="Arial" w:cs="Arial"/>
        </w:rPr>
        <w:t>S</w:t>
      </w:r>
      <w:r>
        <w:rPr>
          <w:rFonts w:ascii="Arial" w:hAnsi="Arial" w:cs="Arial"/>
        </w:rPr>
        <w:t>lant</w:t>
      </w:r>
      <w:r w:rsidR="00EA4567">
        <w:rPr>
          <w:rFonts w:ascii="Arial" w:hAnsi="Arial" w:cs="Arial"/>
        </w:rPr>
        <w:t>”.</w:t>
      </w:r>
      <w:r>
        <w:rPr>
          <w:rFonts w:ascii="Arial" w:hAnsi="Arial" w:cs="Arial"/>
        </w:rPr>
        <w:t>)</w:t>
      </w:r>
    </w:p>
    <w:p w14:paraId="45231D7D" w14:textId="699ADC0B" w:rsidR="0082455A" w:rsidRDefault="00B93AB0" w:rsidP="00552B9F">
      <w:pPr>
        <w:pStyle w:val="ListParagraph"/>
        <w:numPr>
          <w:ilvl w:val="0"/>
          <w:numId w:val="2"/>
        </w:numPr>
        <w:rPr>
          <w:rFonts w:ascii="Arial" w:hAnsi="Arial" w:cs="Arial"/>
        </w:rPr>
      </w:pPr>
      <w:r>
        <w:rPr>
          <w:rFonts w:ascii="Arial" w:hAnsi="Arial" w:cs="Arial"/>
        </w:rPr>
        <w:t>Soren Kierkegaard of Denmark uses parabolic writing to get to the country of nominal Christianity</w:t>
      </w:r>
      <w:r w:rsidR="00EA4567">
        <w:rPr>
          <w:rFonts w:ascii="Arial" w:hAnsi="Arial" w:cs="Arial"/>
        </w:rPr>
        <w:t xml:space="preserve"> in 19</w:t>
      </w:r>
      <w:r w:rsidR="00EA4567" w:rsidRPr="00EA4567">
        <w:rPr>
          <w:rFonts w:ascii="Arial" w:hAnsi="Arial" w:cs="Arial"/>
          <w:vertAlign w:val="superscript"/>
        </w:rPr>
        <w:t>th</w:t>
      </w:r>
      <w:r w:rsidR="00EA4567">
        <w:rPr>
          <w:rFonts w:ascii="Arial" w:hAnsi="Arial" w:cs="Arial"/>
        </w:rPr>
        <w:t xml:space="preserve"> century</w:t>
      </w:r>
      <w:r>
        <w:rPr>
          <w:rFonts w:ascii="Arial" w:hAnsi="Arial" w:cs="Arial"/>
        </w:rPr>
        <w:t>.</w:t>
      </w:r>
    </w:p>
    <w:p w14:paraId="73A250DE" w14:textId="40D03282" w:rsidR="00B93AB0" w:rsidRDefault="00B93AB0" w:rsidP="00552B9F">
      <w:pPr>
        <w:pStyle w:val="ListParagraph"/>
        <w:numPr>
          <w:ilvl w:val="0"/>
          <w:numId w:val="2"/>
        </w:numPr>
        <w:rPr>
          <w:rFonts w:ascii="Arial" w:hAnsi="Arial" w:cs="Arial"/>
        </w:rPr>
      </w:pPr>
      <w:r>
        <w:rPr>
          <w:rFonts w:ascii="Arial" w:hAnsi="Arial" w:cs="Arial"/>
        </w:rPr>
        <w:t>Walker Percy did the same thing in the 20</w:t>
      </w:r>
      <w:r w:rsidRPr="00B93AB0">
        <w:rPr>
          <w:rFonts w:ascii="Arial" w:hAnsi="Arial" w:cs="Arial"/>
          <w:vertAlign w:val="superscript"/>
        </w:rPr>
        <w:t>th</w:t>
      </w:r>
      <w:r>
        <w:rPr>
          <w:rFonts w:ascii="Arial" w:hAnsi="Arial" w:cs="Arial"/>
        </w:rPr>
        <w:t xml:space="preserve"> century.</w:t>
      </w:r>
    </w:p>
    <w:p w14:paraId="0E2E8669" w14:textId="0361D00C" w:rsidR="00315412" w:rsidRDefault="00315412" w:rsidP="00315412">
      <w:pPr>
        <w:rPr>
          <w:rFonts w:ascii="Arial" w:hAnsi="Arial" w:cs="Arial"/>
        </w:rPr>
      </w:pPr>
    </w:p>
    <w:p w14:paraId="5A770B43" w14:textId="5050AB12" w:rsidR="00315412" w:rsidRDefault="00315412" w:rsidP="00FF1FEF">
      <w:pPr>
        <w:jc w:val="center"/>
        <w:rPr>
          <w:rFonts w:ascii="Arial" w:hAnsi="Arial" w:cs="Arial"/>
        </w:rPr>
      </w:pPr>
      <w:r>
        <w:rPr>
          <w:rFonts w:ascii="Arial" w:hAnsi="Arial" w:cs="Arial"/>
        </w:rPr>
        <w:lastRenderedPageBreak/>
        <w:t xml:space="preserve">Questions for </w:t>
      </w:r>
      <w:r w:rsidR="00FF1FEF">
        <w:rPr>
          <w:rFonts w:ascii="Arial" w:hAnsi="Arial" w:cs="Arial"/>
        </w:rPr>
        <w:t>Discussion: Sessions 1 &amp; 2</w:t>
      </w:r>
    </w:p>
    <w:p w14:paraId="41BFB2F2" w14:textId="77777777" w:rsidR="00FF1FEF" w:rsidRDefault="00FF1FEF" w:rsidP="00FF1FEF">
      <w:pPr>
        <w:jc w:val="center"/>
        <w:rPr>
          <w:rFonts w:ascii="Arial" w:hAnsi="Arial" w:cs="Arial"/>
        </w:rPr>
      </w:pPr>
    </w:p>
    <w:p w14:paraId="07526A67" w14:textId="3ACCCBE8" w:rsidR="00315412" w:rsidRDefault="00315412" w:rsidP="00315412">
      <w:pPr>
        <w:pStyle w:val="ListParagraph"/>
        <w:numPr>
          <w:ilvl w:val="0"/>
          <w:numId w:val="3"/>
        </w:numPr>
        <w:rPr>
          <w:rFonts w:ascii="Arial" w:hAnsi="Arial" w:cs="Arial"/>
        </w:rPr>
      </w:pPr>
      <w:r>
        <w:rPr>
          <w:rFonts w:ascii="Arial" w:hAnsi="Arial" w:cs="Arial"/>
        </w:rPr>
        <w:t xml:space="preserve">What is Spiritual Direction? In what sense it forms </w:t>
      </w:r>
      <w:r w:rsidR="00545A89">
        <w:rPr>
          <w:rFonts w:ascii="Arial" w:hAnsi="Arial" w:cs="Arial"/>
        </w:rPr>
        <w:t>a</w:t>
      </w:r>
      <w:r>
        <w:rPr>
          <w:rFonts w:ascii="Arial" w:hAnsi="Arial" w:cs="Arial"/>
        </w:rPr>
        <w:t xml:space="preserve"> </w:t>
      </w:r>
      <w:r w:rsidR="00545A89">
        <w:rPr>
          <w:rFonts w:ascii="Arial" w:hAnsi="Arial" w:cs="Arial"/>
        </w:rPr>
        <w:t>“</w:t>
      </w:r>
      <w:r>
        <w:rPr>
          <w:rFonts w:ascii="Arial" w:hAnsi="Arial" w:cs="Arial"/>
        </w:rPr>
        <w:t>quartet</w:t>
      </w:r>
      <w:r w:rsidR="00545A89">
        <w:rPr>
          <w:rFonts w:ascii="Arial" w:hAnsi="Arial" w:cs="Arial"/>
        </w:rPr>
        <w:t>”</w:t>
      </w:r>
      <w:r>
        <w:rPr>
          <w:rFonts w:ascii="Arial" w:hAnsi="Arial" w:cs="Arial"/>
        </w:rPr>
        <w:t xml:space="preserve"> with preaching, teaching, and witnessing?</w:t>
      </w:r>
    </w:p>
    <w:p w14:paraId="664E38ED" w14:textId="2ADDCDC4" w:rsidR="00315412" w:rsidRDefault="00315412" w:rsidP="00315412">
      <w:pPr>
        <w:rPr>
          <w:rFonts w:ascii="Arial" w:hAnsi="Arial" w:cs="Arial"/>
        </w:rPr>
      </w:pPr>
    </w:p>
    <w:p w14:paraId="1A2B926D" w14:textId="77777777" w:rsidR="00315412" w:rsidRDefault="00315412" w:rsidP="00315412">
      <w:pPr>
        <w:rPr>
          <w:rFonts w:ascii="Arial" w:hAnsi="Arial" w:cs="Arial"/>
        </w:rPr>
      </w:pPr>
    </w:p>
    <w:p w14:paraId="5E8B13BB" w14:textId="1880E2B9" w:rsidR="00315412" w:rsidRDefault="00315412" w:rsidP="00315412">
      <w:pPr>
        <w:rPr>
          <w:rFonts w:ascii="Arial" w:hAnsi="Arial" w:cs="Arial"/>
        </w:rPr>
      </w:pPr>
    </w:p>
    <w:p w14:paraId="23869B5D" w14:textId="72A75A41" w:rsidR="00315412" w:rsidRPr="00315412" w:rsidRDefault="00545A89" w:rsidP="00315412">
      <w:pPr>
        <w:pStyle w:val="ListParagraph"/>
        <w:numPr>
          <w:ilvl w:val="0"/>
          <w:numId w:val="3"/>
        </w:numPr>
        <w:rPr>
          <w:rFonts w:ascii="Arial" w:hAnsi="Arial" w:cs="Arial"/>
        </w:rPr>
      </w:pPr>
      <w:r>
        <w:rPr>
          <w:rFonts w:ascii="Arial" w:hAnsi="Arial" w:cs="Arial"/>
        </w:rPr>
        <w:t>As you ponder your spiritual life, who have been “spiritual directors” for you? Often times, these people have functioned in this role informally and quietly, sometimes without realizing it themselves.</w:t>
      </w:r>
    </w:p>
    <w:p w14:paraId="55AF8319" w14:textId="7ADE1AA1" w:rsidR="00315412" w:rsidRDefault="00315412" w:rsidP="00315412">
      <w:pPr>
        <w:rPr>
          <w:rFonts w:ascii="Arial" w:hAnsi="Arial" w:cs="Arial"/>
        </w:rPr>
      </w:pPr>
    </w:p>
    <w:p w14:paraId="6AB8CDC4" w14:textId="4EBAD15D" w:rsidR="00315412" w:rsidRDefault="00315412" w:rsidP="00315412">
      <w:pPr>
        <w:rPr>
          <w:rFonts w:ascii="Arial" w:hAnsi="Arial" w:cs="Arial"/>
        </w:rPr>
      </w:pPr>
    </w:p>
    <w:p w14:paraId="6FFEAB9B" w14:textId="7DD63D5F" w:rsidR="00315412" w:rsidRDefault="00315412" w:rsidP="00315412">
      <w:pPr>
        <w:rPr>
          <w:rFonts w:ascii="Arial" w:hAnsi="Arial" w:cs="Arial"/>
        </w:rPr>
      </w:pPr>
    </w:p>
    <w:p w14:paraId="1EFD6E7C" w14:textId="77777777" w:rsidR="00545A89" w:rsidRDefault="00545A89" w:rsidP="00315412">
      <w:pPr>
        <w:rPr>
          <w:rFonts w:ascii="Arial" w:hAnsi="Arial" w:cs="Arial"/>
        </w:rPr>
      </w:pPr>
    </w:p>
    <w:p w14:paraId="0C17EDE2" w14:textId="44CB4DAA" w:rsidR="00545A89" w:rsidRDefault="00545A89" w:rsidP="00315412">
      <w:pPr>
        <w:pStyle w:val="ListParagraph"/>
        <w:numPr>
          <w:ilvl w:val="0"/>
          <w:numId w:val="3"/>
        </w:numPr>
        <w:rPr>
          <w:rFonts w:ascii="Arial" w:hAnsi="Arial" w:cs="Arial"/>
        </w:rPr>
      </w:pPr>
      <w:r>
        <w:rPr>
          <w:rFonts w:ascii="Arial" w:hAnsi="Arial" w:cs="Arial"/>
        </w:rPr>
        <w:t>After listening to Dr. Eugene Peterson’s explanation of spiritual direction, which aspects of “soul caring” ministry impresses you most?</w:t>
      </w:r>
    </w:p>
    <w:p w14:paraId="466F5224" w14:textId="293964BD" w:rsidR="00545A89" w:rsidRDefault="00545A89" w:rsidP="00545A89">
      <w:pPr>
        <w:ind w:left="360"/>
        <w:rPr>
          <w:rFonts w:ascii="Arial" w:hAnsi="Arial" w:cs="Arial"/>
        </w:rPr>
      </w:pPr>
    </w:p>
    <w:p w14:paraId="19DA6407" w14:textId="6A3C3150" w:rsidR="00545A89" w:rsidRDefault="00545A89" w:rsidP="00545A89">
      <w:pPr>
        <w:ind w:left="360"/>
        <w:rPr>
          <w:rFonts w:ascii="Arial" w:hAnsi="Arial" w:cs="Arial"/>
        </w:rPr>
      </w:pPr>
    </w:p>
    <w:p w14:paraId="223CC2ED" w14:textId="7B844005" w:rsidR="00545A89" w:rsidRDefault="00545A89" w:rsidP="00545A89">
      <w:pPr>
        <w:ind w:left="360"/>
        <w:rPr>
          <w:rFonts w:ascii="Arial" w:hAnsi="Arial" w:cs="Arial"/>
        </w:rPr>
      </w:pPr>
    </w:p>
    <w:p w14:paraId="1B98E9C4" w14:textId="77777777" w:rsidR="00545A89" w:rsidRPr="00545A89" w:rsidRDefault="00545A89" w:rsidP="00545A89">
      <w:pPr>
        <w:ind w:left="360"/>
        <w:rPr>
          <w:rFonts w:ascii="Arial" w:hAnsi="Arial" w:cs="Arial"/>
        </w:rPr>
      </w:pPr>
    </w:p>
    <w:p w14:paraId="609742A5" w14:textId="100EB10D" w:rsidR="00315412" w:rsidRDefault="00315412" w:rsidP="00315412">
      <w:pPr>
        <w:pStyle w:val="ListParagraph"/>
        <w:numPr>
          <w:ilvl w:val="0"/>
          <w:numId w:val="3"/>
        </w:numPr>
        <w:rPr>
          <w:rFonts w:ascii="Arial" w:hAnsi="Arial" w:cs="Arial"/>
        </w:rPr>
      </w:pPr>
      <w:r>
        <w:rPr>
          <w:rFonts w:ascii="Arial" w:hAnsi="Arial" w:cs="Arial"/>
        </w:rPr>
        <w:t>What are the “fig leaves” that Eugene Peterson referred to?  What are your “fig leaves?”</w:t>
      </w:r>
    </w:p>
    <w:p w14:paraId="1EAB06FB" w14:textId="7B036100" w:rsidR="00545A89" w:rsidRDefault="00545A89" w:rsidP="00545A89">
      <w:pPr>
        <w:rPr>
          <w:rFonts w:ascii="Arial" w:hAnsi="Arial" w:cs="Arial"/>
        </w:rPr>
      </w:pPr>
    </w:p>
    <w:p w14:paraId="4BAD314A" w14:textId="544CD80C" w:rsidR="00545A89" w:rsidRDefault="00545A89" w:rsidP="00545A89">
      <w:pPr>
        <w:rPr>
          <w:rFonts w:ascii="Arial" w:hAnsi="Arial" w:cs="Arial"/>
        </w:rPr>
      </w:pPr>
    </w:p>
    <w:p w14:paraId="23092804" w14:textId="77777777" w:rsidR="00545A89" w:rsidRDefault="00545A89" w:rsidP="00545A89">
      <w:pPr>
        <w:rPr>
          <w:rFonts w:ascii="Arial" w:hAnsi="Arial" w:cs="Arial"/>
        </w:rPr>
      </w:pPr>
    </w:p>
    <w:p w14:paraId="57193A16" w14:textId="77777777" w:rsidR="00545A89" w:rsidRPr="00545A89" w:rsidRDefault="00545A89" w:rsidP="00545A89">
      <w:pPr>
        <w:rPr>
          <w:rFonts w:ascii="Arial" w:hAnsi="Arial" w:cs="Arial"/>
        </w:rPr>
      </w:pPr>
    </w:p>
    <w:p w14:paraId="524641E9" w14:textId="4CDF8997" w:rsidR="00545A89" w:rsidRPr="00315412" w:rsidRDefault="00545A89" w:rsidP="00315412">
      <w:pPr>
        <w:pStyle w:val="ListParagraph"/>
        <w:numPr>
          <w:ilvl w:val="0"/>
          <w:numId w:val="3"/>
        </w:numPr>
        <w:rPr>
          <w:rFonts w:ascii="Arial" w:hAnsi="Arial" w:cs="Arial"/>
        </w:rPr>
      </w:pPr>
      <w:r>
        <w:rPr>
          <w:rFonts w:ascii="Arial" w:hAnsi="Arial" w:cs="Arial"/>
        </w:rPr>
        <w:t>From your observation of your church today, what indications are there which indicate a need to recover the art of listening for God in the ordinary?</w:t>
      </w:r>
    </w:p>
    <w:sectPr w:rsidR="00545A89" w:rsidRPr="00315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5BC"/>
    <w:multiLevelType w:val="hybridMultilevel"/>
    <w:tmpl w:val="FFDC5774"/>
    <w:lvl w:ilvl="0" w:tplc="A8F086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7AD43EB"/>
    <w:multiLevelType w:val="hybridMultilevel"/>
    <w:tmpl w:val="FC04AEB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885593"/>
    <w:multiLevelType w:val="hybridMultilevel"/>
    <w:tmpl w:val="7E7CF32E"/>
    <w:lvl w:ilvl="0" w:tplc="A8F086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6E"/>
    <w:rsid w:val="00315412"/>
    <w:rsid w:val="00545A89"/>
    <w:rsid w:val="00552B9F"/>
    <w:rsid w:val="00630924"/>
    <w:rsid w:val="0064745F"/>
    <w:rsid w:val="0082455A"/>
    <w:rsid w:val="00B93AB0"/>
    <w:rsid w:val="00D73831"/>
    <w:rsid w:val="00DA336E"/>
    <w:rsid w:val="00DF58C8"/>
    <w:rsid w:val="00EA4567"/>
    <w:rsid w:val="00FF1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2CF"/>
  <w15:chartTrackingRefBased/>
  <w15:docId w15:val="{18B7593F-4F03-4538-8DA8-388E855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6</cp:revision>
  <dcterms:created xsi:type="dcterms:W3CDTF">2021-05-22T01:59:00Z</dcterms:created>
  <dcterms:modified xsi:type="dcterms:W3CDTF">2021-06-10T20:43:00Z</dcterms:modified>
</cp:coreProperties>
</file>