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keepNext w:val="1"/>
        <w:spacing w:after="0" w:line="240" w:lineRule="auto"/>
        <w:jc w:val="center"/>
        <w:outlineLvl w:val="1"/>
        <w:rPr>
          <w:rFonts w:ascii="Arial" w:cs="Arial" w:hAnsi="Arial" w:eastAsia="Arial"/>
          <w:b w:val="1"/>
          <w:bCs w:val="1"/>
          <w:sz w:val="24"/>
          <w:szCs w:val="24"/>
        </w:rPr>
      </w:pPr>
      <w:r>
        <w:rPr>
          <w:rFonts w:ascii="Arial" w:hAnsi="Arial"/>
          <w:b w:val="1"/>
          <w:bCs w:val="1"/>
          <w:sz w:val="24"/>
          <w:szCs w:val="24"/>
          <w:rtl w:val="0"/>
          <w:lang w:val="en-US"/>
        </w:rPr>
        <w:t>CHRISTIAN WORSHIP - THEOLOGY AND PRACTICE</w:t>
      </w:r>
    </w:p>
    <w:p>
      <w:pPr>
        <w:pStyle w:val="Body"/>
        <w:spacing w:after="0" w:line="240" w:lineRule="auto"/>
        <w:jc w:val="center"/>
        <w:rPr>
          <w:rFonts w:ascii="Arial" w:cs="Arial" w:hAnsi="Arial" w:eastAsia="Arial"/>
          <w:sz w:val="24"/>
          <w:szCs w:val="24"/>
          <w:lang w:val="en-US"/>
        </w:rPr>
      </w:pPr>
    </w:p>
    <w:p>
      <w:pPr>
        <w:pStyle w:val="Body"/>
        <w:spacing w:after="0" w:line="240" w:lineRule="auto"/>
        <w:jc w:val="center"/>
        <w:rPr>
          <w:rFonts w:ascii="Arial" w:cs="Arial" w:hAnsi="Arial" w:eastAsia="Arial"/>
          <w:sz w:val="24"/>
          <w:szCs w:val="24"/>
        </w:rPr>
      </w:pPr>
      <w:r>
        <w:rPr>
          <w:rFonts w:ascii="Arial" w:hAnsi="Arial"/>
          <w:sz w:val="24"/>
          <w:szCs w:val="24"/>
          <w:rtl w:val="0"/>
          <w:lang w:val="en-US"/>
        </w:rPr>
        <w:t xml:space="preserve">Session 6 </w:t>
      </w:r>
    </w:p>
    <w:p>
      <w:pPr>
        <w:pStyle w:val="Body"/>
        <w:spacing w:after="0" w:line="240" w:lineRule="auto"/>
        <w:jc w:val="center"/>
        <w:rPr>
          <w:rFonts w:ascii="Arial" w:cs="Arial" w:hAnsi="Arial" w:eastAsia="Arial"/>
          <w:sz w:val="24"/>
          <w:szCs w:val="24"/>
          <w:lang w:val="en-US"/>
        </w:rPr>
      </w:pPr>
    </w:p>
    <w:p>
      <w:pPr>
        <w:pStyle w:val="Body"/>
        <w:spacing w:after="0" w:line="240" w:lineRule="auto"/>
        <w:jc w:val="center"/>
        <w:rPr>
          <w:rFonts w:ascii="Arial" w:cs="Arial" w:hAnsi="Arial" w:eastAsia="Arial"/>
          <w:b w:val="1"/>
          <w:bCs w:val="1"/>
          <w:sz w:val="24"/>
          <w:szCs w:val="24"/>
        </w:rPr>
      </w:pPr>
      <w:r>
        <w:rPr>
          <w:rFonts w:ascii="Arial" w:hAnsi="Arial"/>
          <w:b w:val="1"/>
          <w:bCs w:val="1"/>
          <w:sz w:val="24"/>
          <w:szCs w:val="24"/>
          <w:rtl w:val="0"/>
          <w:lang w:val="en-US"/>
        </w:rPr>
        <w:t>Rethinking Worship for the New Millennium</w:t>
      </w:r>
    </w:p>
    <w:p>
      <w:pPr>
        <w:pStyle w:val="Body"/>
        <w:jc w:val="center"/>
      </w:pPr>
    </w:p>
    <w:p>
      <w:pPr>
        <w:pStyle w:val="Body"/>
        <w:jc w:val="center"/>
      </w:pPr>
    </w:p>
    <w:p>
      <w:pPr>
        <w:pStyle w:val="Body"/>
        <w:spacing w:before="240" w:line="240" w:lineRule="auto"/>
        <w:rPr>
          <w:rFonts w:ascii="Arial" w:cs="Arial" w:hAnsi="Arial" w:eastAsia="Arial"/>
          <w:sz w:val="24"/>
          <w:szCs w:val="24"/>
        </w:rPr>
      </w:pPr>
      <w:r>
        <w:rPr>
          <w:rFonts w:ascii="Arial" w:hAnsi="Arial"/>
          <w:sz w:val="24"/>
          <w:szCs w:val="24"/>
          <w:rtl w:val="0"/>
          <w:lang w:val="fr-FR"/>
        </w:rPr>
        <w:t xml:space="preserve">Lecture 3 </w:t>
      </w:r>
    </w:p>
    <w:p>
      <w:pPr>
        <w:pStyle w:val="Body"/>
        <w:spacing w:before="240" w:line="240" w:lineRule="auto"/>
        <w:rPr>
          <w:rFonts w:ascii="Arial" w:cs="Arial" w:hAnsi="Arial" w:eastAsia="Arial"/>
          <w:sz w:val="24"/>
          <w:szCs w:val="24"/>
        </w:rPr>
      </w:pPr>
      <w:bookmarkStart w:name="_Hlk38897475" w:id="0"/>
      <w:r>
        <w:rPr>
          <w:rFonts w:ascii="Arial" w:hAnsi="Arial"/>
          <w:sz w:val="24"/>
          <w:szCs w:val="24"/>
          <w:rtl w:val="0"/>
          <w:lang w:val="en-US"/>
        </w:rPr>
        <w:t>Wrong Turns, Confusions, and Idolatries (Part 1)</w:t>
      </w:r>
      <w:bookmarkEnd w:id="0"/>
    </w:p>
    <w:p>
      <w:pPr>
        <w:pStyle w:val="List Paragraph"/>
        <w:numPr>
          <w:ilvl w:val="0"/>
          <w:numId w:val="2"/>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The Deep Needs of People and Worshipers</w:t>
      </w:r>
    </w:p>
    <w:p>
      <w:pPr>
        <w:pStyle w:val="List Paragraph"/>
        <w:numPr>
          <w:ilvl w:val="0"/>
          <w:numId w:val="4"/>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Realism and perspective</w:t>
      </w:r>
    </w:p>
    <w:p>
      <w:pPr>
        <w:pStyle w:val="List Paragraph"/>
        <w:numPr>
          <w:ilvl w:val="0"/>
          <w:numId w:val="4"/>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 xml:space="preserve">Safety / security / protection / </w:t>
      </w:r>
      <w:r>
        <w:rPr>
          <w:rFonts w:ascii="Arial" w:hAnsi="Arial"/>
          <w:i w:val="1"/>
          <w:iCs w:val="1"/>
          <w:sz w:val="24"/>
          <w:szCs w:val="24"/>
          <w:rtl w:val="0"/>
          <w:lang w:val="en-US"/>
        </w:rPr>
        <w:t>power to survive</w:t>
      </w:r>
    </w:p>
    <w:p>
      <w:pPr>
        <w:pStyle w:val="List Paragraph"/>
        <w:numPr>
          <w:ilvl w:val="0"/>
          <w:numId w:val="4"/>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Significance / meaning / value</w:t>
      </w:r>
    </w:p>
    <w:p>
      <w:pPr>
        <w:pStyle w:val="List Paragraph"/>
        <w:numPr>
          <w:ilvl w:val="0"/>
          <w:numId w:val="4"/>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Identity / self value / dignity / self acceptance</w:t>
      </w:r>
    </w:p>
    <w:p>
      <w:pPr>
        <w:pStyle w:val="List Paragraph"/>
        <w:numPr>
          <w:ilvl w:val="0"/>
          <w:numId w:val="4"/>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Relationship / intimacy / community / love / to be known by others, self, and God</w:t>
      </w:r>
    </w:p>
    <w:p>
      <w:pPr>
        <w:pStyle w:val="List Paragraph"/>
        <w:numPr>
          <w:ilvl w:val="0"/>
          <w:numId w:val="4"/>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 xml:space="preserve">Transcendence </w:t>
      </w:r>
      <w:r>
        <w:rPr>
          <w:rFonts w:ascii="Wingdings" w:hAnsi="Wingdings" w:hint="default"/>
          <w:sz w:val="24"/>
          <w:szCs w:val="24"/>
          <w:rtl w:val="0"/>
          <w:lang w:val="en-US"/>
        </w:rPr>
        <w:sym w:font="Wingdings" w:char="F0E0"/>
      </w:r>
      <w:r>
        <w:rPr>
          <w:rFonts w:ascii="Arial" w:hAnsi="Arial"/>
          <w:sz w:val="24"/>
          <w:szCs w:val="24"/>
          <w:rtl w:val="0"/>
          <w:lang w:val="en-US"/>
        </w:rPr>
        <w:t xml:space="preserve"> Joy (is not an emotion)</w:t>
      </w:r>
    </w:p>
    <w:p>
      <w:pPr>
        <w:pStyle w:val="List Paragraph"/>
        <w:numPr>
          <w:ilvl w:val="0"/>
          <w:numId w:val="4"/>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 xml:space="preserve">Immanence / meeting with God / home coming / forgiveness </w:t>
      </w:r>
      <w:r>
        <w:rPr>
          <w:rFonts w:ascii="Wingdings" w:hAnsi="Wingdings" w:hint="default"/>
          <w:sz w:val="24"/>
          <w:szCs w:val="24"/>
          <w:rtl w:val="0"/>
          <w:lang w:val="en-US"/>
        </w:rPr>
        <w:sym w:font="Wingdings" w:char="F0E0"/>
      </w:r>
      <w:r>
        <w:rPr>
          <w:rFonts w:ascii="Arial" w:hAnsi="Arial"/>
          <w:sz w:val="24"/>
          <w:szCs w:val="24"/>
          <w:rtl w:val="0"/>
          <w:lang w:val="en-US"/>
        </w:rPr>
        <w:t xml:space="preserve"> Joy</w:t>
      </w:r>
    </w:p>
    <w:p>
      <w:pPr>
        <w:pStyle w:val="List Paragraph"/>
        <w:numPr>
          <w:ilvl w:val="0"/>
          <w:numId w:val="4"/>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Hope</w:t>
      </w:r>
    </w:p>
    <w:p>
      <w:pPr>
        <w:pStyle w:val="List Paragraph"/>
        <w:numPr>
          <w:ilvl w:val="0"/>
          <w:numId w:val="4"/>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Freedom</w:t>
      </w:r>
    </w:p>
    <w:p>
      <w:pPr>
        <w:pStyle w:val="List Paragraph"/>
        <w:numPr>
          <w:ilvl w:val="0"/>
          <w:numId w:val="4"/>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Transformation (</w:t>
      </w:r>
      <w:r>
        <w:rPr>
          <w:rFonts w:ascii="Arial" w:hAnsi="Arial"/>
          <w:i w:val="1"/>
          <w:iCs w:val="1"/>
          <w:sz w:val="24"/>
          <w:szCs w:val="24"/>
          <w:rtl w:val="0"/>
          <w:lang w:val="en-US"/>
        </w:rPr>
        <w:t>Being Transformed</w:t>
      </w:r>
      <w:r>
        <w:rPr>
          <w:rFonts w:ascii="Arial" w:hAnsi="Arial"/>
          <w:sz w:val="24"/>
          <w:szCs w:val="24"/>
          <w:rtl w:val="0"/>
          <w:lang w:val="en-US"/>
        </w:rPr>
        <w:t>)</w:t>
      </w:r>
    </w:p>
    <w:p>
      <w:pPr>
        <w:pStyle w:val="List Paragraph"/>
        <w:numPr>
          <w:ilvl w:val="0"/>
          <w:numId w:val="4"/>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Way of Life (value) to demonstrate the reality of God</w:t>
      </w:r>
    </w:p>
    <w:p>
      <w:pPr>
        <w:pStyle w:val="Body"/>
        <w:spacing w:before="240" w:line="240" w:lineRule="auto"/>
        <w:rPr>
          <w:rFonts w:ascii="Arial" w:cs="Arial" w:hAnsi="Arial" w:eastAsia="Arial"/>
          <w:sz w:val="24"/>
          <w:szCs w:val="24"/>
        </w:rPr>
      </w:pPr>
      <w:r>
        <w:rPr>
          <w:rFonts w:ascii="Arial" w:hAnsi="Arial"/>
          <w:sz w:val="24"/>
          <w:szCs w:val="24"/>
          <w:rtl w:val="0"/>
        </w:rPr>
        <w:t xml:space="preserve">Marva Dawn: </w:t>
      </w:r>
      <w:r>
        <w:rPr>
          <w:rFonts w:ascii="Arial" w:hAnsi="Arial"/>
          <w:i w:val="1"/>
          <w:iCs w:val="1"/>
          <w:sz w:val="24"/>
          <w:szCs w:val="24"/>
          <w:rtl w:val="0"/>
          <w:lang w:val="en-US"/>
        </w:rPr>
        <w:t>Royal Waste of Time</w:t>
      </w:r>
      <w:r>
        <w:rPr>
          <w:rFonts w:ascii="Arial" w:hAnsi="Arial"/>
          <w:sz w:val="24"/>
          <w:szCs w:val="24"/>
          <w:rtl w:val="0"/>
          <w:lang w:val="en-US"/>
        </w:rPr>
        <w:t xml:space="preserve"> on human needs</w:t>
      </w:r>
    </w:p>
    <w:p>
      <w:pPr>
        <w:pStyle w:val="Body"/>
        <w:spacing w:before="240" w:line="240" w:lineRule="auto"/>
        <w:rPr>
          <w:rFonts w:ascii="Arial" w:cs="Arial" w:hAnsi="Arial" w:eastAsia="Arial"/>
          <w:sz w:val="24"/>
          <w:szCs w:val="24"/>
        </w:rPr>
      </w:pPr>
      <w:r>
        <w:rPr>
          <w:rFonts w:ascii="Arial" w:hAnsi="Arial"/>
          <w:sz w:val="24"/>
          <w:szCs w:val="24"/>
          <w:rtl w:val="0"/>
          <w:lang w:val="es-ES_tradnl"/>
        </w:rPr>
        <w:t xml:space="preserve">Douglas Copeland: </w:t>
      </w:r>
      <w:r>
        <w:rPr>
          <w:rFonts w:ascii="Arial" w:hAnsi="Arial"/>
          <w:i w:val="1"/>
          <w:iCs w:val="1"/>
          <w:sz w:val="24"/>
          <w:szCs w:val="24"/>
          <w:rtl w:val="0"/>
          <w:lang w:val="en-US"/>
        </w:rPr>
        <w:t>Generation X, Life After God</w:t>
      </w:r>
      <w:r>
        <w:rPr>
          <w:rFonts w:ascii="Arial" w:hAnsi="Arial"/>
          <w:sz w:val="24"/>
          <w:szCs w:val="24"/>
          <w:rtl w:val="0"/>
          <w:lang w:val="en-US"/>
        </w:rPr>
        <w:t xml:space="preserve"> on deep needs of human</w:t>
      </w:r>
    </w:p>
    <w:p>
      <w:pPr>
        <w:pStyle w:val="Body"/>
        <w:spacing w:before="240" w:line="240" w:lineRule="auto"/>
        <w:rPr>
          <w:rFonts w:ascii="Arial" w:cs="Arial" w:hAnsi="Arial" w:eastAsia="Arial"/>
          <w:sz w:val="24"/>
          <w:szCs w:val="24"/>
        </w:rPr>
      </w:pPr>
      <w:r>
        <w:rPr>
          <w:rFonts w:ascii="Arial" w:hAnsi="Arial"/>
          <w:sz w:val="24"/>
          <w:szCs w:val="24"/>
          <w:rtl w:val="0"/>
          <w:lang w:val="en-US"/>
        </w:rPr>
        <w:t>In public worship, we have to be careful with expressing our intimacy with God. It needs to be expressed, perhaps, in hospitality during worship by sitting with strangers and in helping those in need outside worship.</w:t>
      </w:r>
    </w:p>
    <w:p>
      <w:pPr>
        <w:pStyle w:val="List Paragraph"/>
        <w:numPr>
          <w:ilvl w:val="0"/>
          <w:numId w:val="5"/>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 xml:space="preserve">Does our worship meet the needs and deep yearnings of the worshippers? </w:t>
      </w:r>
    </w:p>
    <w:p>
      <w:pPr>
        <w:pStyle w:val="List Paragraph"/>
        <w:numPr>
          <w:ilvl w:val="0"/>
          <w:numId w:val="7"/>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We don</w:t>
      </w:r>
      <w:r>
        <w:rPr>
          <w:rFonts w:ascii="Arial" w:hAnsi="Arial" w:hint="default"/>
          <w:sz w:val="24"/>
          <w:szCs w:val="24"/>
          <w:rtl w:val="0"/>
          <w:lang w:val="en-US"/>
        </w:rPr>
        <w:t>’</w:t>
      </w:r>
      <w:r>
        <w:rPr>
          <w:rFonts w:ascii="Arial" w:hAnsi="Arial"/>
          <w:sz w:val="24"/>
          <w:szCs w:val="24"/>
          <w:rtl w:val="0"/>
          <w:lang w:val="en-US"/>
        </w:rPr>
        <w:t>t and can</w:t>
      </w:r>
      <w:r>
        <w:rPr>
          <w:rFonts w:ascii="Arial" w:hAnsi="Arial" w:hint="default"/>
          <w:sz w:val="24"/>
          <w:szCs w:val="24"/>
          <w:rtl w:val="0"/>
          <w:lang w:val="en-US"/>
        </w:rPr>
        <w:t>’</w:t>
      </w:r>
      <w:r>
        <w:rPr>
          <w:rFonts w:ascii="Arial" w:hAnsi="Arial"/>
          <w:sz w:val="24"/>
          <w:szCs w:val="24"/>
          <w:rtl w:val="0"/>
          <w:lang w:val="en-US"/>
        </w:rPr>
        <w:t>t meet these needs in the constancy of our daily life.</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75"/>
        <w:gridCol w:w="4675"/>
      </w:tblGrid>
      <w:tr>
        <w:tblPrEx>
          <w:shd w:val="clear" w:color="auto" w:fill="cdd4e9"/>
        </w:tblPrEx>
        <w:trPr>
          <w:trHeight w:val="282"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jc w:val="center"/>
            </w:pPr>
            <w:r>
              <w:rPr>
                <w:rFonts w:ascii="Arial" w:hAnsi="Arial"/>
                <w:sz w:val="24"/>
                <w:szCs w:val="24"/>
                <w:shd w:val="nil" w:color="auto" w:fill="auto"/>
                <w:rtl w:val="0"/>
                <w:lang w:val="en-US"/>
              </w:rPr>
              <w:t>Needs</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jc w:val="center"/>
            </w:pPr>
            <w:r>
              <w:rPr>
                <w:rFonts w:ascii="Arial" w:hAnsi="Arial"/>
                <w:sz w:val="24"/>
                <w:szCs w:val="24"/>
                <w:shd w:val="nil" w:color="auto" w:fill="auto"/>
                <w:rtl w:val="0"/>
                <w:lang w:val="en-US"/>
              </w:rPr>
              <w:t>Worship Display</w:t>
            </w:r>
          </w:p>
        </w:tc>
      </w:tr>
      <w:tr>
        <w:tblPrEx>
          <w:shd w:val="clear" w:color="auto" w:fill="cdd4e9"/>
        </w:tblPrEx>
        <w:trPr>
          <w:trHeight w:val="2402"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pPr>
            <w:r>
              <w:rPr>
                <w:rFonts w:ascii="Arial" w:hAnsi="Arial"/>
                <w:sz w:val="24"/>
                <w:szCs w:val="24"/>
                <w:shd w:val="nil" w:color="auto" w:fill="auto"/>
                <w:rtl w:val="0"/>
                <w:lang w:val="en-US"/>
              </w:rPr>
              <w:t>Realism</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rPr>
                <w:rFonts w:ascii="Arial" w:cs="Arial" w:hAnsi="Arial" w:eastAsia="Arial"/>
                <w:sz w:val="24"/>
                <w:szCs w:val="24"/>
                <w:shd w:val="nil" w:color="auto" w:fill="auto"/>
              </w:rPr>
            </w:pPr>
            <w:r>
              <w:rPr>
                <w:rFonts w:ascii="Arial" w:hAnsi="Arial"/>
                <w:sz w:val="24"/>
                <w:szCs w:val="24"/>
                <w:shd w:val="nil" w:color="auto" w:fill="auto"/>
                <w:rtl w:val="0"/>
                <w:lang w:val="en-US"/>
              </w:rPr>
              <w:t>Recognition of brokenness, sorrow, trial, pain</w:t>
            </w:r>
          </w:p>
          <w:p>
            <w:pPr>
              <w:pStyle w:val="Body"/>
              <w:bidi w:val="0"/>
              <w:spacing w:before="240"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Global justice (Israel</w:t>
            </w: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s exile)</w:t>
            </w:r>
          </w:p>
          <w:p>
            <w:pPr>
              <w:pStyle w:val="Body"/>
              <w:bidi w:val="0"/>
              <w:spacing w:before="240"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Sin (confession and absolution)</w:t>
            </w:r>
          </w:p>
          <w:p>
            <w:pPr>
              <w:pStyle w:val="Body"/>
              <w:bidi w:val="0"/>
              <w:spacing w:before="240" w:after="0" w:line="240" w:lineRule="auto"/>
              <w:ind w:left="0" w:right="0" w:firstLine="0"/>
              <w:jc w:val="left"/>
              <w:rPr>
                <w:rtl w:val="0"/>
              </w:rPr>
            </w:pPr>
            <w:r>
              <w:rPr>
                <w:rFonts w:ascii="Arial" w:hAnsi="Arial"/>
                <w:sz w:val="24"/>
                <w:szCs w:val="24"/>
                <w:shd w:val="nil" w:color="auto" w:fill="auto"/>
                <w:rtl w:val="0"/>
                <w:lang w:val="en-US"/>
              </w:rPr>
              <w:t>Give some practices to the worshippers to take home.</w:t>
            </w:r>
          </w:p>
        </w:tc>
      </w:tr>
      <w:tr>
        <w:tblPrEx>
          <w:shd w:val="clear" w:color="auto" w:fill="cdd4e9"/>
        </w:tblPrEx>
        <w:trPr>
          <w:trHeight w:val="562"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pPr>
            <w:r>
              <w:rPr>
                <w:rFonts w:ascii="Arial" w:hAnsi="Arial"/>
                <w:sz w:val="24"/>
                <w:szCs w:val="24"/>
                <w:shd w:val="nil" w:color="auto" w:fill="auto"/>
                <w:rtl w:val="0"/>
                <w:lang w:val="en-US"/>
              </w:rPr>
              <w:t>Being transformed</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pPr>
            <w:r>
              <w:rPr>
                <w:rFonts w:ascii="Arial" w:hAnsi="Arial"/>
                <w:sz w:val="24"/>
                <w:szCs w:val="24"/>
                <w:shd w:val="nil" w:color="auto" w:fill="auto"/>
                <w:rtl w:val="0"/>
                <w:lang w:val="en-US"/>
              </w:rPr>
              <w:t>We can only be changed by confession of sin and receiving absolution (forgiveness)</w:t>
            </w:r>
          </w:p>
        </w:tc>
      </w:tr>
      <w:tr>
        <w:tblPrEx>
          <w:shd w:val="clear" w:color="auto" w:fill="cdd4e9"/>
        </w:tblPrEx>
        <w:trPr>
          <w:trHeight w:val="282"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pPr>
            <w:r>
              <w:rPr>
                <w:rFonts w:ascii="Arial" w:hAnsi="Arial"/>
                <w:sz w:val="24"/>
                <w:szCs w:val="24"/>
                <w:shd w:val="nil" w:color="auto" w:fill="auto"/>
                <w:rtl w:val="0"/>
                <w:lang w:val="en-US"/>
              </w:rPr>
              <w:t>Way of life / value</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pPr>
            <w:r>
              <w:rPr>
                <w:rFonts w:ascii="Arial" w:hAnsi="Arial"/>
                <w:sz w:val="24"/>
                <w:szCs w:val="24"/>
                <w:shd w:val="nil" w:color="auto" w:fill="auto"/>
                <w:rtl w:val="0"/>
                <w:lang w:val="en-US"/>
              </w:rPr>
              <w:t>Sabbath keeping</w:t>
            </w:r>
          </w:p>
        </w:tc>
      </w:tr>
      <w:tr>
        <w:tblPrEx>
          <w:shd w:val="clear" w:color="auto" w:fill="cdd4e9"/>
        </w:tblPrEx>
        <w:trPr>
          <w:trHeight w:val="509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pPr>
            <w:r>
              <w:rPr>
                <w:rFonts w:ascii="Arial" w:hAnsi="Arial"/>
                <w:sz w:val="24"/>
                <w:szCs w:val="24"/>
                <w:shd w:val="nil" w:color="auto" w:fill="auto"/>
                <w:rtl w:val="0"/>
                <w:lang w:val="en-US"/>
              </w:rPr>
              <w:t>Safety / security / how to survive</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rPr>
                <w:rFonts w:ascii="Arial" w:cs="Arial" w:hAnsi="Arial" w:eastAsia="Arial"/>
                <w:sz w:val="24"/>
                <w:szCs w:val="24"/>
                <w:shd w:val="nil" w:color="auto" w:fill="auto"/>
              </w:rPr>
            </w:pPr>
            <w:r>
              <w:rPr>
                <w:rFonts w:ascii="Arial" w:hAnsi="Arial"/>
                <w:sz w:val="24"/>
                <w:szCs w:val="24"/>
                <w:shd w:val="nil" w:color="auto" w:fill="auto"/>
                <w:rtl w:val="0"/>
                <w:lang w:val="en-US"/>
              </w:rPr>
              <w:t>God</w:t>
            </w: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s lordship over all</w:t>
            </w:r>
          </w:p>
          <w:p>
            <w:pPr>
              <w:pStyle w:val="Body"/>
              <w:bidi w:val="0"/>
              <w:spacing w:before="240"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Christ defeated the principalities and powers</w:t>
            </w:r>
          </w:p>
          <w:p>
            <w:pPr>
              <w:pStyle w:val="Body"/>
              <w:bidi w:val="0"/>
              <w:spacing w:before="240"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Jesus submitted to the powers (political, religious, betrayal, etc.) of his time to expose them</w:t>
            </w:r>
          </w:p>
          <w:p>
            <w:pPr>
              <w:pStyle w:val="Body"/>
              <w:bidi w:val="0"/>
              <w:spacing w:before="240"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God who humbled himself to save us</w:t>
            </w:r>
          </w:p>
          <w:p>
            <w:pPr>
              <w:pStyle w:val="Body"/>
              <w:bidi w:val="0"/>
              <w:spacing w:before="240"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Stay with Lent and not jumping to the triumph of resurrection</w:t>
            </w:r>
          </w:p>
          <w:p>
            <w:pPr>
              <w:pStyle w:val="Body"/>
              <w:bidi w:val="0"/>
              <w:spacing w:before="240"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Christ was forsaken so we are secure in God.</w:t>
            </w:r>
          </w:p>
          <w:p>
            <w:pPr>
              <w:pStyle w:val="Body"/>
              <w:bidi w:val="0"/>
              <w:spacing w:before="240" w:after="0" w:line="240" w:lineRule="auto"/>
              <w:ind w:left="0" w:right="0" w:firstLine="0"/>
              <w:jc w:val="left"/>
              <w:rPr>
                <w:rtl w:val="0"/>
              </w:rPr>
            </w:pPr>
            <w:r>
              <w:rPr>
                <w:rFonts w:ascii="Arial" w:hAnsi="Arial"/>
                <w:sz w:val="24"/>
                <w:szCs w:val="24"/>
                <w:shd w:val="nil" w:color="auto" w:fill="auto"/>
                <w:rtl w:val="0"/>
                <w:lang w:val="en-US"/>
              </w:rPr>
              <w:t>Isa 26: 23, 24</w:t>
            </w:r>
            <w:r>
              <w:rPr>
                <w:rFonts w:ascii="Wingdings" w:hAnsi="Wingdings" w:hint="default"/>
                <w:sz w:val="24"/>
                <w:szCs w:val="24"/>
                <w:shd w:val="nil" w:color="auto" w:fill="auto"/>
                <w:rtl w:val="0"/>
                <w:lang w:val="en-US"/>
              </w:rPr>
              <w:sym w:font="Wingdings" w:char="F0E0"/>
            </w:r>
            <w:r>
              <w:rPr>
                <w:rFonts w:ascii="Arial" w:hAnsi="Arial"/>
                <w:sz w:val="24"/>
                <w:szCs w:val="24"/>
                <w:shd w:val="nil" w:color="auto" w:fill="auto"/>
                <w:rtl w:val="0"/>
                <w:lang w:val="en-US"/>
              </w:rPr>
              <w:t xml:space="preserve"> perfect peace (in the shalom of shalom)</w:t>
            </w:r>
          </w:p>
        </w:tc>
      </w:tr>
      <w:tr>
        <w:tblPrEx>
          <w:shd w:val="clear" w:color="auto" w:fill="cdd4e9"/>
        </w:tblPrEx>
        <w:trPr>
          <w:trHeight w:val="2402"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pPr>
            <w:r>
              <w:rPr>
                <w:rFonts w:ascii="Arial" w:hAnsi="Arial"/>
                <w:sz w:val="24"/>
                <w:szCs w:val="24"/>
                <w:shd w:val="nil" w:color="auto" w:fill="auto"/>
                <w:rtl w:val="0"/>
                <w:lang w:val="en-US"/>
              </w:rPr>
              <w:t>Significance / meaning</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rPr>
                <w:rFonts w:ascii="Arial" w:cs="Arial" w:hAnsi="Arial" w:eastAsia="Arial"/>
                <w:sz w:val="24"/>
                <w:szCs w:val="24"/>
                <w:shd w:val="nil" w:color="auto" w:fill="auto"/>
              </w:rPr>
            </w:pPr>
            <w:r>
              <w:rPr>
                <w:rFonts w:ascii="Arial" w:hAnsi="Arial"/>
                <w:sz w:val="24"/>
                <w:szCs w:val="24"/>
                <w:shd w:val="nil" w:color="auto" w:fill="auto"/>
                <w:rtl w:val="0"/>
                <w:lang w:val="en-US"/>
              </w:rPr>
              <w:t>Meaning justifies what we do</w:t>
            </w:r>
          </w:p>
          <w:p>
            <w:pPr>
              <w:pStyle w:val="Body"/>
              <w:bidi w:val="0"/>
              <w:spacing w:before="240"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We love God even though we may be mad with him because he loved me first</w:t>
            </w:r>
          </w:p>
          <w:p>
            <w:pPr>
              <w:pStyle w:val="Body"/>
              <w:bidi w:val="0"/>
              <w:spacing w:before="240"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Our job is occupation whereas our vocation is our praise of God in our job</w:t>
            </w:r>
          </w:p>
          <w:p>
            <w:pPr>
              <w:pStyle w:val="Body"/>
              <w:bidi w:val="0"/>
              <w:spacing w:before="240" w:after="0" w:line="240" w:lineRule="auto"/>
              <w:ind w:left="0" w:right="0" w:firstLine="0"/>
              <w:jc w:val="left"/>
              <w:rPr>
                <w:rtl w:val="0"/>
              </w:rPr>
            </w:pPr>
            <w:r>
              <w:rPr>
                <w:rFonts w:ascii="Arial" w:hAnsi="Arial"/>
                <w:sz w:val="24"/>
                <w:szCs w:val="24"/>
                <w:shd w:val="nil" w:color="auto" w:fill="auto"/>
                <w:rtl w:val="0"/>
                <w:lang w:val="en-US"/>
              </w:rPr>
              <w:t>The Priesthood of believers</w:t>
            </w:r>
          </w:p>
        </w:tc>
      </w:tr>
      <w:tr>
        <w:tblPrEx>
          <w:shd w:val="clear" w:color="auto" w:fill="cdd4e9"/>
        </w:tblPrEx>
        <w:trPr>
          <w:trHeight w:val="802"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pPr>
            <w:r>
              <w:rPr>
                <w:rFonts w:ascii="Arial" w:hAnsi="Arial"/>
                <w:sz w:val="24"/>
                <w:szCs w:val="24"/>
                <w:shd w:val="nil" w:color="auto" w:fill="auto"/>
                <w:rtl w:val="0"/>
                <w:lang w:val="en-US"/>
              </w:rPr>
              <w:t xml:space="preserve">Identity </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rPr>
                <w:rFonts w:ascii="Arial" w:cs="Arial" w:hAnsi="Arial" w:eastAsia="Arial"/>
                <w:sz w:val="24"/>
                <w:szCs w:val="24"/>
                <w:shd w:val="nil" w:color="auto" w:fill="auto"/>
              </w:rPr>
            </w:pPr>
            <w:r>
              <w:rPr>
                <w:rFonts w:ascii="Arial" w:hAnsi="Arial"/>
                <w:sz w:val="24"/>
                <w:szCs w:val="24"/>
                <w:shd w:val="nil" w:color="auto" w:fill="auto"/>
                <w:rtl w:val="0"/>
                <w:lang w:val="en-US"/>
              </w:rPr>
              <w:t>As God</w:t>
            </w:r>
            <w:r>
              <w:rPr>
                <w:rFonts w:ascii="Arial" w:hAnsi="Arial" w:hint="default"/>
                <w:sz w:val="24"/>
                <w:szCs w:val="24"/>
                <w:shd w:val="nil" w:color="auto" w:fill="auto"/>
                <w:rtl w:val="0"/>
                <w:lang w:val="en-US"/>
              </w:rPr>
              <w:t>’</w:t>
            </w:r>
            <w:r>
              <w:rPr>
                <w:rFonts w:ascii="Arial" w:hAnsi="Arial"/>
                <w:sz w:val="24"/>
                <w:szCs w:val="24"/>
                <w:shd w:val="nil" w:color="auto" w:fill="auto"/>
                <w:rtl w:val="0"/>
                <w:lang w:val="en-US"/>
              </w:rPr>
              <w:t>s beloved</w:t>
            </w:r>
          </w:p>
          <w:p>
            <w:pPr>
              <w:pStyle w:val="Body"/>
              <w:bidi w:val="0"/>
              <w:spacing w:before="240" w:after="0" w:line="240" w:lineRule="auto"/>
              <w:ind w:left="0" w:right="0" w:firstLine="0"/>
              <w:jc w:val="left"/>
              <w:rPr>
                <w:rtl w:val="0"/>
              </w:rPr>
            </w:pPr>
            <w:r>
              <w:rPr>
                <w:rFonts w:ascii="Arial" w:hAnsi="Arial"/>
                <w:sz w:val="24"/>
                <w:szCs w:val="24"/>
                <w:shd w:val="nil" w:color="auto" w:fill="auto"/>
                <w:rtl w:val="0"/>
                <w:lang w:val="en-US"/>
              </w:rPr>
              <w:t xml:space="preserve">Highlight </w:t>
            </w:r>
          </w:p>
        </w:tc>
      </w:tr>
      <w:tr>
        <w:tblPrEx>
          <w:shd w:val="clear" w:color="auto" w:fill="cdd4e9"/>
        </w:tblPrEx>
        <w:trPr>
          <w:trHeight w:val="1882"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pPr>
            <w:r>
              <w:rPr>
                <w:rFonts w:ascii="Arial" w:hAnsi="Arial"/>
                <w:sz w:val="24"/>
                <w:szCs w:val="24"/>
                <w:shd w:val="nil" w:color="auto" w:fill="auto"/>
                <w:rtl w:val="0"/>
                <w:lang w:val="en-US"/>
              </w:rPr>
              <w:t>Relationship</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rPr>
                <w:rFonts w:ascii="Arial" w:cs="Arial" w:hAnsi="Arial" w:eastAsia="Arial"/>
                <w:sz w:val="24"/>
                <w:szCs w:val="24"/>
                <w:shd w:val="nil" w:color="auto" w:fill="auto"/>
              </w:rPr>
            </w:pPr>
            <w:r>
              <w:rPr>
                <w:rFonts w:ascii="Arial" w:hAnsi="Arial"/>
                <w:sz w:val="24"/>
                <w:szCs w:val="24"/>
                <w:shd w:val="nil" w:color="auto" w:fill="auto"/>
                <w:rtl w:val="0"/>
                <w:lang w:val="en-US"/>
              </w:rPr>
              <w:t xml:space="preserve">Our nucleus family as emphasized by evangelicals is too small </w:t>
            </w:r>
          </w:p>
          <w:p>
            <w:pPr>
              <w:pStyle w:val="Body"/>
              <w:bidi w:val="0"/>
              <w:spacing w:before="240"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40% in the church are singles</w:t>
            </w:r>
          </w:p>
          <w:p>
            <w:pPr>
              <w:pStyle w:val="Body"/>
              <w:bidi w:val="0"/>
              <w:spacing w:before="240" w:after="0" w:line="240" w:lineRule="auto"/>
              <w:ind w:left="0" w:right="0" w:firstLine="0"/>
              <w:jc w:val="left"/>
              <w:rPr>
                <w:rtl w:val="0"/>
              </w:rPr>
            </w:pPr>
            <w:r>
              <w:rPr>
                <w:rFonts w:ascii="Arial" w:hAnsi="Arial"/>
                <w:sz w:val="24"/>
                <w:szCs w:val="24"/>
                <w:shd w:val="nil" w:color="auto" w:fill="auto"/>
                <w:rtl w:val="0"/>
                <w:lang w:val="en-US"/>
              </w:rPr>
              <w:t>Fathers and mothers to single-parent kids in the church</w:t>
            </w:r>
          </w:p>
        </w:tc>
      </w:tr>
      <w:tr>
        <w:tblPrEx>
          <w:shd w:val="clear" w:color="auto" w:fill="cdd4e9"/>
        </w:tblPrEx>
        <w:trPr>
          <w:trHeight w:val="2130"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pPr>
            <w:r>
              <w:rPr>
                <w:rFonts w:ascii="Arial" w:hAnsi="Arial"/>
                <w:sz w:val="24"/>
                <w:szCs w:val="24"/>
                <w:shd w:val="nil" w:color="auto" w:fill="auto"/>
                <w:rtl w:val="0"/>
                <w:lang w:val="en-US"/>
              </w:rPr>
              <w:t xml:space="preserve">Transcendence / immanence </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rPr>
                <w:rFonts w:ascii="Arial" w:cs="Arial" w:hAnsi="Arial" w:eastAsia="Arial"/>
                <w:sz w:val="24"/>
                <w:szCs w:val="24"/>
                <w:shd w:val="nil" w:color="auto" w:fill="auto"/>
              </w:rPr>
            </w:pPr>
            <w:r>
              <w:rPr>
                <w:rFonts w:ascii="Arial" w:hAnsi="Arial"/>
                <w:sz w:val="24"/>
                <w:szCs w:val="24"/>
                <w:shd w:val="nil" w:color="auto" w:fill="auto"/>
                <w:rtl w:val="0"/>
                <w:lang w:val="en-US"/>
              </w:rPr>
              <w:t>Meta narrative (the story of God)</w:t>
            </w:r>
          </w:p>
          <w:p>
            <w:pPr>
              <w:pStyle w:val="Body"/>
              <w:bidi w:val="0"/>
              <w:spacing w:before="240"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Scripture reading should cover the entire Bible</w:t>
            </w:r>
          </w:p>
          <w:p>
            <w:pPr>
              <w:pStyle w:val="Body"/>
              <w:bidi w:val="0"/>
              <w:spacing w:before="240"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Worship </w:t>
            </w:r>
            <w:r>
              <w:rPr>
                <w:rFonts w:ascii="Wingdings" w:hAnsi="Wingdings" w:hint="default"/>
                <w:sz w:val="24"/>
                <w:szCs w:val="24"/>
                <w:shd w:val="nil" w:color="auto" w:fill="auto"/>
                <w:rtl w:val="0"/>
                <w:lang w:val="en-US"/>
              </w:rPr>
              <w:sym w:font="Wingdings" w:char="F0DF"/>
            </w:r>
            <w:r>
              <w:rPr>
                <w:rFonts w:ascii="Arial" w:hAnsi="Arial"/>
                <w:sz w:val="24"/>
                <w:szCs w:val="24"/>
                <w:shd w:val="nil" w:color="auto" w:fill="auto"/>
                <w:rtl w:val="0"/>
                <w:lang w:val="en-US"/>
              </w:rPr>
              <w:t xml:space="preserve"> the whole story</w:t>
            </w:r>
          </w:p>
          <w:p>
            <w:pPr>
              <w:pStyle w:val="Body"/>
              <w:bidi w:val="0"/>
              <w:spacing w:before="240" w:after="0" w:line="240" w:lineRule="auto"/>
              <w:ind w:left="0" w:right="0" w:firstLine="0"/>
              <w:jc w:val="left"/>
              <w:rPr>
                <w:rtl w:val="0"/>
              </w:rPr>
            </w:pPr>
            <w:r>
              <w:rPr>
                <w:rFonts w:ascii="Arial" w:hAnsi="Arial"/>
                <w:sz w:val="24"/>
                <w:szCs w:val="24"/>
                <w:shd w:val="nil" w:color="auto" w:fill="auto"/>
                <w:rtl w:val="0"/>
                <w:lang w:val="en-US"/>
              </w:rPr>
              <w:t xml:space="preserve">Use of Church Calendar </w:t>
            </w:r>
          </w:p>
        </w:tc>
      </w:tr>
      <w:tr>
        <w:tblPrEx>
          <w:shd w:val="clear" w:color="auto" w:fill="cdd4e9"/>
        </w:tblPrEx>
        <w:trPr>
          <w:trHeight w:val="282" w:hRule="atLeast"/>
        </w:trPr>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pPr>
            <w:r>
              <w:rPr>
                <w:rFonts w:ascii="Arial" w:hAnsi="Arial"/>
                <w:sz w:val="24"/>
                <w:szCs w:val="24"/>
                <w:shd w:val="nil" w:color="auto" w:fill="auto"/>
                <w:rtl w:val="0"/>
                <w:lang w:val="en-US"/>
              </w:rPr>
              <w:t xml:space="preserve">Hope </w:t>
            </w:r>
          </w:p>
        </w:tc>
        <w:tc>
          <w:tcPr>
            <w:tcW w:type="dxa" w:w="46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240" w:after="0" w:line="240" w:lineRule="auto"/>
            </w:pPr>
            <w:r>
              <w:rPr>
                <w:rFonts w:ascii="Arial" w:hAnsi="Arial"/>
                <w:sz w:val="24"/>
                <w:szCs w:val="24"/>
                <w:shd w:val="nil" w:color="auto" w:fill="auto"/>
                <w:rtl w:val="0"/>
                <w:lang w:val="en-US"/>
              </w:rPr>
              <w:t>resurrection</w:t>
            </w:r>
          </w:p>
        </w:tc>
      </w:tr>
    </w:tbl>
    <w:p>
      <w:pPr>
        <w:pStyle w:val="List Paragraph"/>
        <w:widowControl w:val="0"/>
        <w:numPr>
          <w:ilvl w:val="0"/>
          <w:numId w:val="8"/>
        </w:numPr>
        <w:spacing w:before="240" w:line="240" w:lineRule="auto"/>
      </w:pPr>
    </w:p>
    <w:p>
      <w:pPr>
        <w:pStyle w:val="List Paragraph"/>
        <w:numPr>
          <w:ilvl w:val="0"/>
          <w:numId w:val="9"/>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Arbitrary Tensions in Worship</w:t>
      </w:r>
    </w:p>
    <w:p>
      <w:pPr>
        <w:pStyle w:val="List Paragraph"/>
        <w:numPr>
          <w:ilvl w:val="0"/>
          <w:numId w:val="7"/>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Classical (traditional) v Contextual</w:t>
      </w:r>
    </w:p>
    <w:p>
      <w:pPr>
        <w:pStyle w:val="List Paragraph"/>
        <w:numPr>
          <w:ilvl w:val="0"/>
          <w:numId w:val="7"/>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Performance v Participation</w:t>
      </w:r>
    </w:p>
    <w:p>
      <w:pPr>
        <w:pStyle w:val="List Paragraph"/>
        <w:numPr>
          <w:ilvl w:val="0"/>
          <w:numId w:val="7"/>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Hymns v Songs (both in Col 3)</w:t>
      </w:r>
    </w:p>
    <w:p>
      <w:pPr>
        <w:pStyle w:val="List Paragraph"/>
        <w:numPr>
          <w:ilvl w:val="0"/>
          <w:numId w:val="7"/>
        </w:numPr>
        <w:bidi w:val="0"/>
        <w:spacing w:before="240" w:line="240" w:lineRule="auto"/>
        <w:ind w:right="0"/>
        <w:jc w:val="left"/>
        <w:rPr>
          <w:rFonts w:ascii="Arial" w:hAnsi="Arial"/>
          <w:sz w:val="24"/>
          <w:szCs w:val="24"/>
          <w:rtl w:val="0"/>
          <w:lang w:val="en-US"/>
        </w:rPr>
      </w:pPr>
      <w:r>
        <w:rPr>
          <w:rFonts w:ascii="Arial" w:hAnsi="Arial"/>
          <w:sz w:val="24"/>
          <w:szCs w:val="24"/>
          <w:rtl w:val="0"/>
          <w:lang w:val="en-US"/>
        </w:rPr>
        <w:t xml:space="preserve">Rational v Celebration </w:t>
      </w:r>
    </w:p>
    <w:p>
      <w:pPr>
        <w:pStyle w:val="Body"/>
        <w:spacing w:before="240" w:line="240" w:lineRule="auto"/>
        <w:rPr>
          <w:rFonts w:ascii="Arial" w:cs="Arial" w:hAnsi="Arial" w:eastAsia="Arial"/>
          <w:sz w:val="24"/>
          <w:szCs w:val="24"/>
        </w:rPr>
      </w:pPr>
      <w:r>
        <w:rPr>
          <w:rFonts w:ascii="Arial" w:hAnsi="Arial"/>
          <w:sz w:val="24"/>
          <w:szCs w:val="24"/>
          <w:rtl w:val="0"/>
          <w:lang w:val="en-US"/>
        </w:rPr>
        <w:t>David Ford: The Shape of Living: spiritual directions for everyday life</w:t>
      </w:r>
    </w:p>
    <w:p>
      <w:pPr>
        <w:pStyle w:val="Body"/>
        <w:spacing w:before="240" w:line="240" w:lineRule="auto"/>
      </w:pPr>
      <w:r>
        <w:rPr>
          <w:rFonts w:ascii="Arial" w:hAnsi="Arial"/>
          <w:sz w:val="24"/>
          <w:szCs w:val="24"/>
          <w:rtl w:val="0"/>
          <w:lang w:val="en-US"/>
        </w:rPr>
        <w:t>Should worship service meet my desire or it should shape my desire? If both, how to keep the dialectic or which is more important?</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4"/>
    <w:lvlOverride w:ilvl="0">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